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FE241" w14:textId="38DE40DD" w:rsidR="00B6156C" w:rsidRPr="00A942B3" w:rsidRDefault="009976CB" w:rsidP="00FA62FD">
      <w:pPr>
        <w:spacing w:line="360" w:lineRule="auto"/>
        <w:jc w:val="center"/>
        <w:rPr>
          <w:lang w:val="es-ES"/>
        </w:rPr>
      </w:pPr>
      <w:r w:rsidRPr="00A942B3">
        <w:rPr>
          <w:rFonts w:ascii="Garamond" w:hAnsi="Garamond"/>
          <w:sz w:val="24"/>
          <w:szCs w:val="24"/>
          <w:lang w:val="es-ES"/>
        </w:rPr>
        <w:t>Seminario Internacional</w:t>
      </w:r>
      <w:r w:rsidR="00A942B3" w:rsidRPr="00A942B3">
        <w:rPr>
          <w:rFonts w:ascii="Garamond" w:hAnsi="Garamond"/>
          <w:sz w:val="24"/>
          <w:szCs w:val="24"/>
          <w:lang w:val="es-ES"/>
        </w:rPr>
        <w:t xml:space="preserve"> 3 febrero de 2025</w:t>
      </w:r>
      <w:r w:rsidR="006040C6" w:rsidRPr="00A942B3">
        <w:rPr>
          <w:rFonts w:ascii="Garamond" w:hAnsi="Garamond"/>
          <w:sz w:val="24"/>
          <w:szCs w:val="24"/>
          <w:lang w:val="es-ES"/>
        </w:rPr>
        <w:t>:</w:t>
      </w:r>
      <w:r w:rsidR="006040C6" w:rsidRPr="00A942B3">
        <w:rPr>
          <w:lang w:val="es-ES"/>
        </w:rPr>
        <w:t xml:space="preserve"> </w:t>
      </w:r>
    </w:p>
    <w:p w14:paraId="2C908B3A" w14:textId="52707E08" w:rsidR="009976CB" w:rsidRDefault="006040C6" w:rsidP="00FA62FD">
      <w:pPr>
        <w:spacing w:line="360" w:lineRule="auto"/>
        <w:jc w:val="center"/>
        <w:rPr>
          <w:rFonts w:ascii="Garamond" w:hAnsi="Garamond"/>
          <w:b/>
          <w:bCs/>
          <w:sz w:val="24"/>
          <w:szCs w:val="24"/>
          <w:u w:val="single"/>
          <w:lang w:val="es-ES"/>
        </w:rPr>
      </w:pPr>
      <w:r w:rsidRPr="006040C6">
        <w:rPr>
          <w:u w:val="single"/>
          <w:lang w:val="es-ES"/>
        </w:rPr>
        <w:t>“</w:t>
      </w:r>
      <w:r w:rsidRPr="006040C6">
        <w:rPr>
          <w:rFonts w:ascii="Garamond" w:hAnsi="Garamond"/>
          <w:b/>
          <w:bCs/>
          <w:sz w:val="24"/>
          <w:szCs w:val="24"/>
          <w:u w:val="single"/>
          <w:lang w:val="es-ES"/>
        </w:rPr>
        <w:t>El impacto social de la transferencia de las humanidades</w:t>
      </w:r>
      <w:r>
        <w:rPr>
          <w:rFonts w:ascii="Garamond" w:hAnsi="Garamond"/>
          <w:b/>
          <w:bCs/>
          <w:sz w:val="24"/>
          <w:szCs w:val="24"/>
          <w:u w:val="single"/>
          <w:lang w:val="es-ES"/>
        </w:rPr>
        <w:t>”</w:t>
      </w:r>
    </w:p>
    <w:p w14:paraId="2B241CF9" w14:textId="77777777" w:rsidR="00A942B3" w:rsidRPr="00A942B3" w:rsidRDefault="00A942B3" w:rsidP="00FA62FD">
      <w:pPr>
        <w:spacing w:line="360" w:lineRule="auto"/>
        <w:jc w:val="center"/>
        <w:rPr>
          <w:rFonts w:ascii="Garamond" w:hAnsi="Garamond"/>
          <w:sz w:val="24"/>
          <w:szCs w:val="24"/>
          <w:lang w:val="es-ES"/>
        </w:rPr>
      </w:pPr>
      <w:r w:rsidRPr="00A942B3">
        <w:rPr>
          <w:rFonts w:ascii="Garamond" w:hAnsi="Garamond"/>
          <w:sz w:val="24"/>
          <w:szCs w:val="24"/>
          <w:lang w:val="es-ES"/>
        </w:rPr>
        <w:t xml:space="preserve">Organiza: Centro de transferencia e impacto social. OTC. </w:t>
      </w:r>
    </w:p>
    <w:p w14:paraId="0EBD855D" w14:textId="44452187" w:rsidR="00A942B3" w:rsidRPr="00A942B3" w:rsidRDefault="00A942B3" w:rsidP="00FA62FD">
      <w:pPr>
        <w:spacing w:line="360" w:lineRule="auto"/>
        <w:jc w:val="center"/>
        <w:rPr>
          <w:rFonts w:ascii="Garamond" w:hAnsi="Garamond"/>
          <w:sz w:val="24"/>
          <w:szCs w:val="24"/>
          <w:lang w:val="es-ES"/>
        </w:rPr>
      </w:pPr>
      <w:r w:rsidRPr="00A942B3">
        <w:rPr>
          <w:rFonts w:ascii="Garamond" w:hAnsi="Garamond"/>
          <w:sz w:val="24"/>
          <w:szCs w:val="24"/>
          <w:lang w:val="es-ES"/>
        </w:rPr>
        <w:t>Vicerrectorado de investigación UFV.</w:t>
      </w:r>
    </w:p>
    <w:p w14:paraId="58ADA923" w14:textId="77777777" w:rsidR="00A942B3" w:rsidRDefault="00A942B3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</w:p>
    <w:p w14:paraId="0BC51158" w14:textId="237849A3" w:rsidR="00807A8E" w:rsidRPr="0032259F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  <w:r w:rsidRPr="00807A8E">
        <w:rPr>
          <w:rFonts w:ascii="Garamond" w:hAnsi="Garamond"/>
          <w:sz w:val="24"/>
          <w:szCs w:val="24"/>
          <w:u w:val="single"/>
          <w:lang w:val="es-ES"/>
        </w:rPr>
        <w:t xml:space="preserve">Introducción </w:t>
      </w:r>
    </w:p>
    <w:p w14:paraId="679A4A5A" w14:textId="67ABB154" w:rsidR="00807A8E" w:rsidRPr="00807A8E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 xml:space="preserve">El seminario </w:t>
      </w:r>
      <w:r w:rsidR="00B6156C">
        <w:rPr>
          <w:rFonts w:ascii="Garamond" w:hAnsi="Garamond"/>
          <w:sz w:val="24"/>
          <w:szCs w:val="24"/>
          <w:lang w:val="es-ES"/>
        </w:rPr>
        <w:t xml:space="preserve">internacional sobre </w:t>
      </w:r>
      <w:r w:rsidR="002F1409" w:rsidRPr="0032259F">
        <w:rPr>
          <w:rFonts w:ascii="Garamond" w:hAnsi="Garamond"/>
          <w:sz w:val="24"/>
          <w:szCs w:val="24"/>
          <w:lang w:val="es-ES"/>
        </w:rPr>
        <w:t xml:space="preserve">“El impacto social de la transferencia de las </w:t>
      </w:r>
      <w:r w:rsidR="00A942B3" w:rsidRPr="0032259F">
        <w:rPr>
          <w:rFonts w:ascii="Garamond" w:hAnsi="Garamond"/>
          <w:sz w:val="24"/>
          <w:szCs w:val="24"/>
          <w:lang w:val="es-ES"/>
        </w:rPr>
        <w:t>humanidades”</w:t>
      </w:r>
      <w:r w:rsidR="00A942B3"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A942B3" w:rsidRPr="0032259F">
        <w:rPr>
          <w:rFonts w:ascii="Garamond" w:hAnsi="Garamond"/>
          <w:sz w:val="24"/>
          <w:szCs w:val="24"/>
          <w:lang w:val="es-ES"/>
        </w:rPr>
        <w:t>tuvo</w:t>
      </w:r>
      <w:r w:rsidR="002F1409" w:rsidRPr="0032259F">
        <w:rPr>
          <w:rFonts w:ascii="Garamond" w:hAnsi="Garamond"/>
          <w:sz w:val="24"/>
          <w:szCs w:val="24"/>
          <w:lang w:val="es-ES"/>
        </w:rPr>
        <w:t xml:space="preserve"> lugar </w:t>
      </w:r>
      <w:r w:rsidR="00B6156C">
        <w:rPr>
          <w:rFonts w:ascii="Garamond" w:hAnsi="Garamond"/>
          <w:sz w:val="24"/>
          <w:szCs w:val="24"/>
          <w:lang w:val="es-ES"/>
        </w:rPr>
        <w:t xml:space="preserve">en la UFV </w:t>
      </w:r>
      <w:r w:rsidR="002F1409" w:rsidRPr="0032259F">
        <w:rPr>
          <w:rFonts w:ascii="Garamond" w:hAnsi="Garamond"/>
          <w:sz w:val="24"/>
          <w:szCs w:val="24"/>
          <w:lang w:val="es-ES"/>
        </w:rPr>
        <w:t>el 3 de febrero de 2025</w:t>
      </w:r>
      <w:r w:rsidR="00B6156C">
        <w:rPr>
          <w:rFonts w:ascii="Garamond" w:hAnsi="Garamond"/>
          <w:sz w:val="24"/>
          <w:szCs w:val="24"/>
          <w:lang w:val="es-ES"/>
        </w:rPr>
        <w:t xml:space="preserve"> en formato híbrido y,</w:t>
      </w:r>
      <w:r w:rsidR="002F1409" w:rsidRPr="0032259F">
        <w:rPr>
          <w:rFonts w:ascii="Garamond" w:hAnsi="Garamond"/>
          <w:sz w:val="24"/>
          <w:szCs w:val="24"/>
          <w:lang w:val="es-ES"/>
        </w:rPr>
        <w:t xml:space="preserve"> </w:t>
      </w:r>
      <w:r w:rsidRPr="00807A8E">
        <w:rPr>
          <w:rFonts w:ascii="Garamond" w:hAnsi="Garamond"/>
          <w:sz w:val="24"/>
          <w:szCs w:val="24"/>
          <w:lang w:val="es-ES"/>
        </w:rPr>
        <w:t xml:space="preserve">reunió a diversos expertos para debatir el impacto y la relevancia de </w:t>
      </w:r>
      <w:r w:rsidR="002F1409" w:rsidRPr="0032259F">
        <w:rPr>
          <w:rFonts w:ascii="Garamond" w:hAnsi="Garamond"/>
          <w:sz w:val="24"/>
          <w:szCs w:val="24"/>
          <w:lang w:val="es-ES"/>
        </w:rPr>
        <w:t>dicha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B6156C">
        <w:rPr>
          <w:rFonts w:ascii="Garamond" w:hAnsi="Garamond"/>
          <w:sz w:val="24"/>
          <w:szCs w:val="24"/>
          <w:lang w:val="es-ES"/>
        </w:rPr>
        <w:t>área del conocimiento</w:t>
      </w:r>
      <w:r w:rsidRPr="00807A8E">
        <w:rPr>
          <w:rFonts w:ascii="Garamond" w:hAnsi="Garamond"/>
          <w:sz w:val="24"/>
          <w:szCs w:val="24"/>
          <w:lang w:val="es-ES"/>
        </w:rPr>
        <w:t xml:space="preserve"> en la sociedad actual. Se analizaron diferentes </w:t>
      </w:r>
      <w:r w:rsidR="00B6156C">
        <w:rPr>
          <w:rFonts w:ascii="Garamond" w:hAnsi="Garamond"/>
          <w:sz w:val="24"/>
          <w:szCs w:val="24"/>
          <w:lang w:val="es-ES"/>
        </w:rPr>
        <w:t>sistemas internacionales</w:t>
      </w:r>
      <w:r w:rsidRPr="00807A8E">
        <w:rPr>
          <w:rFonts w:ascii="Garamond" w:hAnsi="Garamond"/>
          <w:sz w:val="24"/>
          <w:szCs w:val="24"/>
          <w:lang w:val="es-ES"/>
        </w:rPr>
        <w:t xml:space="preserve"> sobre la medición de</w:t>
      </w:r>
      <w:r w:rsidR="00B6156C">
        <w:rPr>
          <w:rFonts w:ascii="Garamond" w:hAnsi="Garamond"/>
          <w:sz w:val="24"/>
          <w:szCs w:val="24"/>
          <w:lang w:val="es-ES"/>
        </w:rPr>
        <w:t>l impacto social en general</w:t>
      </w:r>
      <w:r w:rsidRPr="00807A8E">
        <w:rPr>
          <w:rFonts w:ascii="Garamond" w:hAnsi="Garamond"/>
          <w:sz w:val="24"/>
          <w:szCs w:val="24"/>
          <w:lang w:val="es-ES"/>
        </w:rPr>
        <w:t xml:space="preserve">, así como </w:t>
      </w:r>
      <w:r w:rsidR="00B6156C">
        <w:rPr>
          <w:rFonts w:ascii="Garamond" w:hAnsi="Garamond"/>
          <w:sz w:val="24"/>
          <w:szCs w:val="24"/>
          <w:lang w:val="es-ES"/>
        </w:rPr>
        <w:t xml:space="preserve">retos de hoy desde disciplinas humanísticas. Así los ponentes abordaron el tema de </w:t>
      </w:r>
      <w:r w:rsidRPr="00807A8E">
        <w:rPr>
          <w:rFonts w:ascii="Garamond" w:hAnsi="Garamond"/>
          <w:sz w:val="24"/>
          <w:szCs w:val="24"/>
          <w:lang w:val="es-ES"/>
        </w:rPr>
        <w:t xml:space="preserve">la </w:t>
      </w:r>
      <w:r w:rsidR="00B6156C">
        <w:rPr>
          <w:rFonts w:ascii="Garamond" w:hAnsi="Garamond"/>
          <w:sz w:val="24"/>
          <w:szCs w:val="24"/>
          <w:lang w:val="es-ES"/>
        </w:rPr>
        <w:t>verdad en la historia</w:t>
      </w:r>
      <w:r w:rsidRPr="00807A8E">
        <w:rPr>
          <w:rFonts w:ascii="Garamond" w:hAnsi="Garamond"/>
          <w:sz w:val="24"/>
          <w:szCs w:val="24"/>
          <w:lang w:val="es-ES"/>
        </w:rPr>
        <w:t xml:space="preserve">, la </w:t>
      </w:r>
      <w:r w:rsidR="00B6156C">
        <w:rPr>
          <w:rFonts w:ascii="Garamond" w:hAnsi="Garamond"/>
          <w:sz w:val="24"/>
          <w:szCs w:val="24"/>
          <w:lang w:val="es-ES"/>
        </w:rPr>
        <w:t>respuesta a la soledad no deseada</w:t>
      </w:r>
      <w:r w:rsidRPr="00807A8E">
        <w:rPr>
          <w:rFonts w:ascii="Garamond" w:hAnsi="Garamond"/>
          <w:sz w:val="24"/>
          <w:szCs w:val="24"/>
          <w:lang w:val="es-ES"/>
        </w:rPr>
        <w:t>,</w:t>
      </w:r>
      <w:r w:rsidR="00B6156C">
        <w:rPr>
          <w:rFonts w:ascii="Garamond" w:hAnsi="Garamond"/>
          <w:sz w:val="24"/>
          <w:szCs w:val="24"/>
          <w:lang w:val="es-ES"/>
        </w:rPr>
        <w:t xml:space="preserve"> la dimensión humana de</w:t>
      </w:r>
      <w:r w:rsidRPr="00807A8E">
        <w:rPr>
          <w:rFonts w:ascii="Garamond" w:hAnsi="Garamond"/>
          <w:sz w:val="24"/>
          <w:szCs w:val="24"/>
          <w:lang w:val="es-ES"/>
        </w:rPr>
        <w:t xml:space="preserve"> la inmigración, la conciencia </w:t>
      </w:r>
      <w:r w:rsidR="002F1409" w:rsidRPr="0032259F">
        <w:rPr>
          <w:rFonts w:ascii="Garamond" w:hAnsi="Garamond"/>
          <w:sz w:val="24"/>
          <w:szCs w:val="24"/>
          <w:lang w:val="es-ES"/>
        </w:rPr>
        <w:t>medio</w:t>
      </w:r>
      <w:r w:rsidRPr="00807A8E">
        <w:rPr>
          <w:rFonts w:ascii="Garamond" w:hAnsi="Garamond"/>
          <w:sz w:val="24"/>
          <w:szCs w:val="24"/>
          <w:lang w:val="es-ES"/>
        </w:rPr>
        <w:t>ambiental y la</w:t>
      </w:r>
      <w:r w:rsidR="00B6156C">
        <w:rPr>
          <w:rFonts w:ascii="Garamond" w:hAnsi="Garamond"/>
          <w:sz w:val="24"/>
          <w:szCs w:val="24"/>
          <w:lang w:val="es-ES"/>
        </w:rPr>
        <w:t xml:space="preserve"> relación entre arte y</w:t>
      </w:r>
      <w:r w:rsidRPr="00807A8E">
        <w:rPr>
          <w:rFonts w:ascii="Garamond" w:hAnsi="Garamond"/>
          <w:sz w:val="24"/>
          <w:szCs w:val="24"/>
          <w:lang w:val="es-ES"/>
        </w:rPr>
        <w:t xml:space="preserve"> tecnología. A continuación, </w:t>
      </w:r>
      <w:r w:rsidR="002F1409" w:rsidRPr="0032259F">
        <w:rPr>
          <w:rFonts w:ascii="Garamond" w:hAnsi="Garamond"/>
          <w:sz w:val="24"/>
          <w:szCs w:val="24"/>
          <w:lang w:val="es-ES"/>
        </w:rPr>
        <w:t>presentamos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B6156C">
        <w:rPr>
          <w:rFonts w:ascii="Garamond" w:hAnsi="Garamond"/>
          <w:sz w:val="24"/>
          <w:szCs w:val="24"/>
          <w:lang w:val="es-ES"/>
        </w:rPr>
        <w:t>ideas destacadas</w:t>
      </w:r>
      <w:r w:rsidRPr="00807A8E">
        <w:rPr>
          <w:rFonts w:ascii="Garamond" w:hAnsi="Garamond"/>
          <w:sz w:val="24"/>
          <w:szCs w:val="24"/>
          <w:lang w:val="es-ES"/>
        </w:rPr>
        <w:t xml:space="preserve"> en las ponencias y comunicaciones del evento.</w:t>
      </w:r>
    </w:p>
    <w:p w14:paraId="371404DA" w14:textId="0FAE1B32" w:rsidR="00807A8E" w:rsidRPr="0032259F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  <w:r w:rsidRPr="00807A8E">
        <w:rPr>
          <w:rFonts w:ascii="Garamond" w:hAnsi="Garamond"/>
          <w:sz w:val="24"/>
          <w:szCs w:val="24"/>
          <w:u w:val="single"/>
          <w:lang w:val="es-ES"/>
        </w:rPr>
        <w:t xml:space="preserve">Ponencia </w:t>
      </w:r>
      <w:r w:rsidR="00B6156C">
        <w:rPr>
          <w:rFonts w:ascii="Garamond" w:hAnsi="Garamond"/>
          <w:sz w:val="24"/>
          <w:szCs w:val="24"/>
          <w:u w:val="single"/>
          <w:lang w:val="es-ES"/>
        </w:rPr>
        <w:t>inicial. Profesora</w:t>
      </w:r>
      <w:r w:rsidRPr="00807A8E">
        <w:rPr>
          <w:rFonts w:ascii="Garamond" w:hAnsi="Garamond"/>
          <w:sz w:val="24"/>
          <w:szCs w:val="24"/>
          <w:u w:val="single"/>
          <w:lang w:val="es-ES"/>
        </w:rPr>
        <w:t xml:space="preserve"> Marta </w:t>
      </w:r>
      <w:proofErr w:type="spellStart"/>
      <w:r w:rsidRPr="00807A8E">
        <w:rPr>
          <w:rFonts w:ascii="Garamond" w:hAnsi="Garamond"/>
          <w:sz w:val="24"/>
          <w:szCs w:val="24"/>
          <w:u w:val="single"/>
          <w:lang w:val="es-ES"/>
        </w:rPr>
        <w:t>Wrobleska</w:t>
      </w:r>
      <w:proofErr w:type="spellEnd"/>
      <w:r w:rsidRPr="00807A8E">
        <w:rPr>
          <w:rFonts w:ascii="Garamond" w:hAnsi="Garamond"/>
          <w:sz w:val="24"/>
          <w:szCs w:val="24"/>
          <w:u w:val="single"/>
          <w:lang w:val="es-ES"/>
        </w:rPr>
        <w:t xml:space="preserve"> </w:t>
      </w:r>
    </w:p>
    <w:p w14:paraId="25235CE0" w14:textId="639BAF57" w:rsidR="00807A8E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 xml:space="preserve">Marta </w:t>
      </w:r>
      <w:proofErr w:type="spellStart"/>
      <w:r w:rsidRPr="00807A8E">
        <w:rPr>
          <w:rFonts w:ascii="Garamond" w:hAnsi="Garamond"/>
          <w:sz w:val="24"/>
          <w:szCs w:val="24"/>
          <w:lang w:val="es-ES"/>
        </w:rPr>
        <w:t>Wrobleska</w:t>
      </w:r>
      <w:proofErr w:type="spellEnd"/>
      <w:r w:rsidR="002F1409" w:rsidRPr="0032259F">
        <w:rPr>
          <w:rFonts w:ascii="Garamond" w:hAnsi="Garamond"/>
          <w:sz w:val="24"/>
          <w:szCs w:val="24"/>
          <w:lang w:val="es-ES"/>
        </w:rPr>
        <w:t>, profesora asistente en la Universidad SWPS (Varsovia, Polonia),</w:t>
      </w:r>
      <w:r w:rsidRPr="00807A8E">
        <w:rPr>
          <w:rFonts w:ascii="Garamond" w:hAnsi="Garamond"/>
          <w:sz w:val="24"/>
          <w:szCs w:val="24"/>
          <w:lang w:val="es-ES"/>
        </w:rPr>
        <w:t xml:space="preserve"> destacó la importancia del conocimiento humanístico en la resolución de los desafíos contemporáneos. A través del análisis de los casos de Reino Unido, Noruega y Polonia, se evidenció que</w:t>
      </w:r>
      <w:r w:rsidR="002F1409" w:rsidRPr="0032259F">
        <w:rPr>
          <w:rFonts w:ascii="Garamond" w:hAnsi="Garamond"/>
          <w:sz w:val="24"/>
          <w:szCs w:val="24"/>
          <w:lang w:val="es-ES"/>
        </w:rPr>
        <w:t>,</w:t>
      </w:r>
      <w:r w:rsidRPr="00807A8E">
        <w:rPr>
          <w:rFonts w:ascii="Garamond" w:hAnsi="Garamond"/>
          <w:sz w:val="24"/>
          <w:szCs w:val="24"/>
          <w:lang w:val="es-ES"/>
        </w:rPr>
        <w:t xml:space="preserve"> a nivel </w:t>
      </w:r>
      <w:r w:rsidR="00B6156C">
        <w:rPr>
          <w:rFonts w:ascii="Garamond" w:hAnsi="Garamond"/>
          <w:sz w:val="24"/>
          <w:szCs w:val="24"/>
          <w:lang w:val="es-ES"/>
        </w:rPr>
        <w:t>internaciona</w:t>
      </w:r>
      <w:r w:rsidRPr="00807A8E">
        <w:rPr>
          <w:rFonts w:ascii="Garamond" w:hAnsi="Garamond"/>
          <w:sz w:val="24"/>
          <w:szCs w:val="24"/>
          <w:lang w:val="es-ES"/>
        </w:rPr>
        <w:t>l</w:t>
      </w:r>
      <w:r w:rsidR="002F1409" w:rsidRPr="0032259F">
        <w:rPr>
          <w:rFonts w:ascii="Garamond" w:hAnsi="Garamond"/>
          <w:sz w:val="24"/>
          <w:szCs w:val="24"/>
          <w:lang w:val="es-ES"/>
        </w:rPr>
        <w:t>,</w:t>
      </w:r>
      <w:r w:rsidRPr="00807A8E">
        <w:rPr>
          <w:rFonts w:ascii="Garamond" w:hAnsi="Garamond"/>
          <w:sz w:val="24"/>
          <w:szCs w:val="24"/>
          <w:lang w:val="es-ES"/>
        </w:rPr>
        <w:t xml:space="preserve"> se está buscando medir el impacto de las humanidades. Sin embargo, se señaló que la metodología utilizada para esta medición es aún incipiente y enfrenta desafíos. La ponente concluyó que las humanidades influyen transversalmente en todas las áreas de investigación y en diversos aspectos de la sociedad, demostrando su papel fundamental en la generación de conocimiento y en la toma de decisiones.</w:t>
      </w:r>
    </w:p>
    <w:p w14:paraId="262F8164" w14:textId="2871B493" w:rsidR="00B6156C" w:rsidRPr="00807A8E" w:rsidRDefault="00B6156C" w:rsidP="00807A8E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2423AA2" wp14:editId="15B812C8">
            <wp:extent cx="4190877" cy="5588000"/>
            <wp:effectExtent l="0" t="0" r="635" b="0"/>
            <wp:docPr id="5472323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3237" name="Imagen 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59" cy="559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D2B8" w14:textId="77777777" w:rsidR="00807A8E" w:rsidRPr="0032259F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  <w:r w:rsidRPr="00807A8E">
        <w:rPr>
          <w:rFonts w:ascii="Garamond" w:hAnsi="Garamond"/>
          <w:sz w:val="24"/>
          <w:szCs w:val="24"/>
          <w:u w:val="single"/>
          <w:lang w:val="es-ES"/>
        </w:rPr>
        <w:t>Comunicaciones</w:t>
      </w:r>
    </w:p>
    <w:p w14:paraId="11FB111A" w14:textId="4541853E" w:rsidR="002F1409" w:rsidRPr="00807A8E" w:rsidRDefault="002F1409" w:rsidP="00807A8E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32259F">
        <w:rPr>
          <w:rFonts w:ascii="Garamond" w:hAnsi="Garamond"/>
          <w:sz w:val="24"/>
          <w:szCs w:val="24"/>
          <w:lang w:val="es-ES"/>
        </w:rPr>
        <w:t>Tras la ponencia inicial, diversos expertos desarrollaron unas intervenciones para exponer interdisciplinarmente la importancia del impacto social de las humanidades. Dichas comunicaciones fueron las siguientes:</w:t>
      </w:r>
    </w:p>
    <w:p w14:paraId="45D6B269" w14:textId="521F8E45" w:rsidR="00807A8E" w:rsidRDefault="00807A8E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>Lamine</w:t>
      </w:r>
      <w:r w:rsidR="002F1409" w:rsidRPr="0032259F">
        <w:rPr>
          <w:rFonts w:ascii="Garamond" w:hAnsi="Garamond"/>
          <w:sz w:val="24"/>
          <w:szCs w:val="24"/>
          <w:lang w:val="es-ES"/>
        </w:rPr>
        <w:t xml:space="preserve"> Diagne, </w:t>
      </w:r>
      <w:r w:rsidR="00584C24">
        <w:rPr>
          <w:rFonts w:ascii="Garamond" w:hAnsi="Garamond"/>
          <w:sz w:val="24"/>
          <w:szCs w:val="24"/>
          <w:lang w:val="es-ES"/>
        </w:rPr>
        <w:t>responsable</w:t>
      </w:r>
      <w:r w:rsidR="002F1409" w:rsidRPr="0032259F">
        <w:rPr>
          <w:rFonts w:ascii="Garamond" w:hAnsi="Garamond"/>
          <w:sz w:val="24"/>
          <w:szCs w:val="24"/>
          <w:lang w:val="es-ES"/>
        </w:rPr>
        <w:t xml:space="preserve"> en programas de la UNESCO,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584C24">
        <w:rPr>
          <w:rFonts w:ascii="Garamond" w:hAnsi="Garamond"/>
          <w:sz w:val="24"/>
          <w:szCs w:val="24"/>
          <w:lang w:val="es-ES"/>
        </w:rPr>
        <w:t xml:space="preserve">como </w:t>
      </w:r>
      <w:hyperlink r:id="rId8" w:history="1">
        <w:r w:rsidR="00584C24" w:rsidRPr="00584C24">
          <w:rPr>
            <w:rStyle w:val="Hipervnculo"/>
            <w:rFonts w:ascii="Garamond" w:hAnsi="Garamond"/>
            <w:sz w:val="24"/>
            <w:szCs w:val="24"/>
            <w:lang w:val="es-ES"/>
          </w:rPr>
          <w:t>MOST</w:t>
        </w:r>
      </w:hyperlink>
      <w:r w:rsidR="00584C24">
        <w:rPr>
          <w:rFonts w:ascii="Garamond" w:hAnsi="Garamond"/>
          <w:sz w:val="24"/>
          <w:szCs w:val="24"/>
          <w:lang w:val="es-ES"/>
        </w:rPr>
        <w:t xml:space="preserve"> que es el programa científico para las humanidades y ciencias sociales, </w:t>
      </w:r>
      <w:r w:rsidR="002F1409" w:rsidRPr="0032259F">
        <w:rPr>
          <w:rFonts w:ascii="Garamond" w:hAnsi="Garamond"/>
          <w:sz w:val="24"/>
          <w:szCs w:val="24"/>
          <w:lang w:val="es-ES"/>
        </w:rPr>
        <w:t>p</w:t>
      </w:r>
      <w:r w:rsidRPr="00807A8E">
        <w:rPr>
          <w:rFonts w:ascii="Garamond" w:hAnsi="Garamond"/>
          <w:sz w:val="24"/>
          <w:szCs w:val="24"/>
          <w:lang w:val="es-ES"/>
        </w:rPr>
        <w:t xml:space="preserve">resentó la preocupación de </w:t>
      </w:r>
      <w:r w:rsidR="002F1409" w:rsidRPr="0032259F">
        <w:rPr>
          <w:rFonts w:ascii="Garamond" w:hAnsi="Garamond"/>
          <w:sz w:val="24"/>
          <w:szCs w:val="24"/>
          <w:lang w:val="es-ES"/>
        </w:rPr>
        <w:t>dicha organización</w:t>
      </w:r>
      <w:r w:rsidRPr="00807A8E">
        <w:rPr>
          <w:rFonts w:ascii="Garamond" w:hAnsi="Garamond"/>
          <w:sz w:val="24"/>
          <w:szCs w:val="24"/>
          <w:lang w:val="es-ES"/>
        </w:rPr>
        <w:t xml:space="preserve"> sobre la relevancia de las humanidades en el asesoramiento ético, señalando su contribución en la construcción de sociedades más responsables.</w:t>
      </w:r>
    </w:p>
    <w:p w14:paraId="6F51ECB0" w14:textId="58F833AF" w:rsidR="00366A8E" w:rsidRDefault="00366A8E" w:rsidP="00366A8E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noProof/>
          <w:sz w:val="24"/>
          <w:szCs w:val="24"/>
          <w:lang w:val="es-ES"/>
        </w:rPr>
        <w:lastRenderedPageBreak/>
        <w:drawing>
          <wp:inline distT="0" distB="0" distL="0" distR="0" wp14:anchorId="4559D7D5" wp14:editId="2679FD9D">
            <wp:extent cx="5107735" cy="2542873"/>
            <wp:effectExtent l="0" t="0" r="0" b="0"/>
            <wp:docPr id="129676298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76" cy="255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36843" w14:textId="2084DAC2" w:rsidR="00366A8E" w:rsidRPr="00807A8E" w:rsidRDefault="00366A8E" w:rsidP="00366A8E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 w:rsidRPr="00366A8E">
        <w:rPr>
          <w:rFonts w:ascii="Garamond" w:hAnsi="Garamond"/>
          <w:sz w:val="24"/>
          <w:szCs w:val="24"/>
          <w:lang w:val="es-ES"/>
        </w:rPr>
        <w:drawing>
          <wp:inline distT="0" distB="0" distL="0" distR="0" wp14:anchorId="23C90032" wp14:editId="19E53271">
            <wp:extent cx="5048250" cy="2934325"/>
            <wp:effectExtent l="0" t="0" r="0" b="0"/>
            <wp:docPr id="966502731" name="Imagen 1" descr="Un hombre con gorra y lent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02731" name="Imagen 1" descr="Un hombre con gorra y lentes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035" cy="29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7CE9" w14:textId="77777777" w:rsidR="00AF14A7" w:rsidRDefault="00AF14A7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</w:p>
    <w:p w14:paraId="3EC5A199" w14:textId="77777777" w:rsidR="00AF14A7" w:rsidRDefault="00AF14A7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</w:p>
    <w:p w14:paraId="5887509E" w14:textId="3137A51A" w:rsidR="00807A8E" w:rsidRDefault="00807A8E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>Cecilia</w:t>
      </w:r>
      <w:r w:rsidR="002F1409" w:rsidRPr="0032259F">
        <w:rPr>
          <w:rFonts w:ascii="Garamond" w:hAnsi="Garamond"/>
          <w:sz w:val="24"/>
          <w:szCs w:val="24"/>
          <w:lang w:val="es-ES"/>
        </w:rPr>
        <w:t xml:space="preserve"> Castañera,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especialista en medicina familiar y comunitaria, del </w:t>
      </w:r>
      <w:r w:rsidR="00AF14A7">
        <w:rPr>
          <w:rFonts w:ascii="Garamond" w:hAnsi="Garamond"/>
          <w:sz w:val="24"/>
          <w:szCs w:val="24"/>
          <w:lang w:val="es-ES"/>
        </w:rPr>
        <w:t>Instituto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de acompañamiento UFV,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AF14A7">
        <w:rPr>
          <w:rFonts w:ascii="Garamond" w:hAnsi="Garamond"/>
          <w:sz w:val="24"/>
          <w:szCs w:val="24"/>
          <w:lang w:val="es-ES"/>
        </w:rPr>
        <w:t>disertó</w:t>
      </w:r>
      <w:r w:rsidRPr="00807A8E">
        <w:rPr>
          <w:rFonts w:ascii="Garamond" w:hAnsi="Garamond"/>
          <w:sz w:val="24"/>
          <w:szCs w:val="24"/>
          <w:lang w:val="es-ES"/>
        </w:rPr>
        <w:t xml:space="preserve"> sobre la soledad </w:t>
      </w:r>
      <w:r w:rsidR="00AF14A7">
        <w:rPr>
          <w:rFonts w:ascii="Garamond" w:hAnsi="Garamond"/>
          <w:sz w:val="24"/>
          <w:szCs w:val="24"/>
          <w:lang w:val="es-ES"/>
        </w:rPr>
        <w:t xml:space="preserve">no deseada, </w:t>
      </w:r>
      <w:r w:rsidRPr="00807A8E">
        <w:rPr>
          <w:rFonts w:ascii="Garamond" w:hAnsi="Garamond"/>
          <w:sz w:val="24"/>
          <w:szCs w:val="24"/>
          <w:lang w:val="es-ES"/>
        </w:rPr>
        <w:t xml:space="preserve">como un fenómeno </w:t>
      </w:r>
      <w:r w:rsidR="00AF14A7">
        <w:rPr>
          <w:rFonts w:ascii="Garamond" w:hAnsi="Garamond"/>
          <w:sz w:val="24"/>
          <w:szCs w:val="24"/>
          <w:lang w:val="es-ES"/>
        </w:rPr>
        <w:t xml:space="preserve">de máxima actualidad y </w:t>
      </w:r>
      <w:r w:rsidRPr="00807A8E">
        <w:rPr>
          <w:rFonts w:ascii="Garamond" w:hAnsi="Garamond"/>
          <w:sz w:val="24"/>
          <w:szCs w:val="24"/>
          <w:lang w:val="es-ES"/>
        </w:rPr>
        <w:t>que abarca todas las dimensiones del ser humano</w:t>
      </w:r>
      <w:r w:rsidR="00AF14A7">
        <w:rPr>
          <w:rFonts w:ascii="Garamond" w:hAnsi="Garamond"/>
          <w:sz w:val="24"/>
          <w:szCs w:val="24"/>
          <w:lang w:val="es-ES"/>
        </w:rPr>
        <w:t>. Cecilia explicó su experiencia de</w:t>
      </w:r>
      <w:r w:rsidRPr="00807A8E">
        <w:rPr>
          <w:rFonts w:ascii="Garamond" w:hAnsi="Garamond"/>
          <w:sz w:val="24"/>
          <w:szCs w:val="24"/>
          <w:lang w:val="es-ES"/>
        </w:rPr>
        <w:t xml:space="preserve"> cómo el acompañamiento puede ofrecer una ayuda humanística clave para </w:t>
      </w:r>
      <w:r w:rsidR="00AF14A7">
        <w:rPr>
          <w:rFonts w:ascii="Garamond" w:hAnsi="Garamond"/>
          <w:sz w:val="24"/>
          <w:szCs w:val="24"/>
          <w:lang w:val="es-ES"/>
        </w:rPr>
        <w:t>el desarrollo de las personas</w:t>
      </w:r>
      <w:r w:rsidRPr="00807A8E">
        <w:rPr>
          <w:rFonts w:ascii="Garamond" w:hAnsi="Garamond"/>
          <w:sz w:val="24"/>
          <w:szCs w:val="24"/>
          <w:lang w:val="es-ES"/>
        </w:rPr>
        <w:t>.</w:t>
      </w:r>
    </w:p>
    <w:p w14:paraId="35533742" w14:textId="19DAB306" w:rsidR="00366A8E" w:rsidRPr="00807A8E" w:rsidRDefault="00AF14A7" w:rsidP="00366A8E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2EC0D66F" wp14:editId="45078770">
            <wp:extent cx="5095240" cy="3821430"/>
            <wp:effectExtent l="0" t="0" r="0" b="7620"/>
            <wp:docPr id="1633546731" name="Imagen 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46731" name="Imagen 4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09" cy="38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9B82" w14:textId="3C6F279B" w:rsidR="00807A8E" w:rsidRDefault="00807A8E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>Miguel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Osorio, director de la Cátedra de Inmigración y del Centro de Transferencia e Impacto Social UFV,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D25265" w:rsidRPr="0032259F">
        <w:rPr>
          <w:rFonts w:ascii="Garamond" w:hAnsi="Garamond"/>
          <w:sz w:val="24"/>
          <w:szCs w:val="24"/>
          <w:lang w:val="es-ES"/>
        </w:rPr>
        <w:t>a</w:t>
      </w:r>
      <w:r w:rsidRPr="00807A8E">
        <w:rPr>
          <w:rFonts w:ascii="Garamond" w:hAnsi="Garamond"/>
          <w:sz w:val="24"/>
          <w:szCs w:val="24"/>
          <w:lang w:val="es-ES"/>
        </w:rPr>
        <w:t xml:space="preserve">nalizó </w:t>
      </w:r>
      <w:r w:rsidR="00AF14A7">
        <w:rPr>
          <w:rFonts w:ascii="Garamond" w:hAnsi="Garamond"/>
          <w:sz w:val="24"/>
          <w:szCs w:val="24"/>
          <w:lang w:val="es-ES"/>
        </w:rPr>
        <w:t>el vínculo de la inmigración con todas las áreas de humanidades que nos ayudan a comprender este fenómeno</w:t>
      </w:r>
      <w:r w:rsidRPr="00807A8E">
        <w:rPr>
          <w:rFonts w:ascii="Garamond" w:hAnsi="Garamond"/>
          <w:sz w:val="24"/>
          <w:szCs w:val="24"/>
          <w:lang w:val="es-ES"/>
        </w:rPr>
        <w:t>, destacando que</w:t>
      </w:r>
      <w:r w:rsidR="00AF14A7">
        <w:rPr>
          <w:rFonts w:ascii="Garamond" w:hAnsi="Garamond"/>
          <w:sz w:val="24"/>
          <w:szCs w:val="24"/>
          <w:lang w:val="es-ES"/>
        </w:rPr>
        <w:t>, u</w:t>
      </w:r>
      <w:proofErr w:type="spellStart"/>
      <w:r w:rsidR="00AF14A7">
        <w:rPr>
          <w:rFonts w:ascii="Garamond" w:hAnsi="Garamond"/>
          <w:sz w:val="24"/>
          <w:szCs w:val="24"/>
          <w:lang w:val="es-ES"/>
        </w:rPr>
        <w:t>n</w:t>
      </w:r>
      <w:proofErr w:type="spellEnd"/>
      <w:r w:rsidR="00AF14A7">
        <w:rPr>
          <w:rFonts w:ascii="Garamond" w:hAnsi="Garamond"/>
          <w:sz w:val="24"/>
          <w:szCs w:val="24"/>
          <w:lang w:val="es-ES"/>
        </w:rPr>
        <w:t xml:space="preserve"> valor humanístico como</w:t>
      </w:r>
      <w:r w:rsidRPr="00807A8E">
        <w:rPr>
          <w:rFonts w:ascii="Garamond" w:hAnsi="Garamond"/>
          <w:sz w:val="24"/>
          <w:szCs w:val="24"/>
          <w:lang w:val="es-ES"/>
        </w:rPr>
        <w:t xml:space="preserve"> la justicia </w:t>
      </w:r>
      <w:r w:rsidR="00AF14A7">
        <w:rPr>
          <w:rFonts w:ascii="Garamond" w:hAnsi="Garamond"/>
          <w:sz w:val="24"/>
          <w:szCs w:val="24"/>
          <w:lang w:val="es-ES"/>
        </w:rPr>
        <w:t>debe de ser</w:t>
      </w:r>
      <w:r w:rsidRPr="00807A8E">
        <w:rPr>
          <w:rFonts w:ascii="Garamond" w:hAnsi="Garamond"/>
          <w:sz w:val="24"/>
          <w:szCs w:val="24"/>
          <w:lang w:val="es-ES"/>
        </w:rPr>
        <w:t xml:space="preserve"> un factor esencial para una adecuada integración </w:t>
      </w:r>
      <w:r w:rsidR="00AF14A7">
        <w:rPr>
          <w:rFonts w:ascii="Garamond" w:hAnsi="Garamond"/>
          <w:sz w:val="24"/>
          <w:szCs w:val="24"/>
          <w:lang w:val="es-ES"/>
        </w:rPr>
        <w:t>entre la población autóctona y</w:t>
      </w:r>
      <w:r w:rsidRPr="00807A8E">
        <w:rPr>
          <w:rFonts w:ascii="Garamond" w:hAnsi="Garamond"/>
          <w:sz w:val="24"/>
          <w:szCs w:val="24"/>
          <w:lang w:val="es-ES"/>
        </w:rPr>
        <w:t xml:space="preserve"> los migrantes.</w:t>
      </w:r>
    </w:p>
    <w:p w14:paraId="17BFC89F" w14:textId="36D39C10" w:rsidR="00AF14A7" w:rsidRPr="00807A8E" w:rsidRDefault="00AF14A7" w:rsidP="00AF14A7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7D242F6" wp14:editId="081FBFA3">
            <wp:extent cx="4885267" cy="3663950"/>
            <wp:effectExtent l="0" t="0" r="0" b="0"/>
            <wp:docPr id="7756300" name="Imagen 5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300" name="Imagen 5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51" cy="36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A975" w14:textId="6C8A9927" w:rsidR="00807A8E" w:rsidRDefault="00807A8E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>Alejandro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Acosta, profesor ayudante doctor </w:t>
      </w:r>
      <w:r w:rsidR="00366A8E">
        <w:rPr>
          <w:rFonts w:ascii="Garamond" w:hAnsi="Garamond"/>
          <w:sz w:val="24"/>
          <w:szCs w:val="24"/>
          <w:lang w:val="es-ES"/>
        </w:rPr>
        <w:t xml:space="preserve">especialista en Historia 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en la </w:t>
      </w:r>
      <w:r w:rsidR="00FA0D1B" w:rsidRPr="0032259F">
        <w:rPr>
          <w:rFonts w:ascii="Garamond" w:hAnsi="Garamond"/>
          <w:sz w:val="24"/>
          <w:szCs w:val="24"/>
          <w:lang w:val="es-ES"/>
        </w:rPr>
        <w:t>U</w:t>
      </w:r>
      <w:r w:rsidR="00D25265" w:rsidRPr="0032259F">
        <w:rPr>
          <w:rFonts w:ascii="Garamond" w:hAnsi="Garamond"/>
          <w:sz w:val="24"/>
          <w:szCs w:val="24"/>
          <w:lang w:val="es-ES"/>
        </w:rPr>
        <w:t>niversidad Carlos III de Madrid,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D25265" w:rsidRPr="0032259F">
        <w:rPr>
          <w:rFonts w:ascii="Garamond" w:hAnsi="Garamond"/>
          <w:sz w:val="24"/>
          <w:szCs w:val="24"/>
          <w:lang w:val="es-ES"/>
        </w:rPr>
        <w:t>s</w:t>
      </w:r>
      <w:r w:rsidRPr="00807A8E">
        <w:rPr>
          <w:rFonts w:ascii="Garamond" w:hAnsi="Garamond"/>
          <w:sz w:val="24"/>
          <w:szCs w:val="24"/>
          <w:lang w:val="es-ES"/>
        </w:rPr>
        <w:t>ubrayó la necesidad de verificar la información histórica para evitar su uso con fines políticos, remarcando la independencia de las disciplinas humanísticas respecto a la política.</w:t>
      </w:r>
    </w:p>
    <w:p w14:paraId="2F1E83AF" w14:textId="722A18A7" w:rsidR="00366A8E" w:rsidRPr="00807A8E" w:rsidRDefault="00366A8E" w:rsidP="00366A8E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noProof/>
          <w:sz w:val="24"/>
          <w:szCs w:val="24"/>
          <w:lang w:val="es-ES"/>
        </w:rPr>
        <w:drawing>
          <wp:inline distT="0" distB="0" distL="0" distR="0" wp14:anchorId="204CDC39" wp14:editId="547BA51C">
            <wp:extent cx="5126697" cy="3604260"/>
            <wp:effectExtent l="0" t="0" r="0" b="0"/>
            <wp:docPr id="16113364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79" cy="361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FE88A" w14:textId="7EB63054" w:rsidR="00807A8E" w:rsidRDefault="00807A8E" w:rsidP="00D25265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lastRenderedPageBreak/>
        <w:t>Alberto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López, vicerrector de Investigación y Postgrado</w:t>
      </w:r>
      <w:r w:rsidR="00AF14A7">
        <w:rPr>
          <w:rFonts w:ascii="Garamond" w:hAnsi="Garamond"/>
          <w:sz w:val="24"/>
          <w:szCs w:val="24"/>
          <w:lang w:val="es-ES"/>
        </w:rPr>
        <w:t xml:space="preserve"> así como responsable del área de Sostenibilidad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de la UFV, e</w:t>
      </w:r>
      <w:r w:rsidRPr="00807A8E">
        <w:rPr>
          <w:rFonts w:ascii="Garamond" w:hAnsi="Garamond"/>
          <w:sz w:val="24"/>
          <w:szCs w:val="24"/>
          <w:lang w:val="es-ES"/>
        </w:rPr>
        <w:t>xplicó cómo la transferencia humanística puede desempeñar un papel crucial en la concienciación ambiental y en la orientación de acciones sostenibles.</w:t>
      </w:r>
    </w:p>
    <w:p w14:paraId="76525CAD" w14:textId="67D1A6F2" w:rsidR="00AF14A7" w:rsidRPr="00807A8E" w:rsidRDefault="00AF14A7" w:rsidP="00AF14A7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E950C1A" wp14:editId="52EDCEB4">
            <wp:extent cx="5400040" cy="4050030"/>
            <wp:effectExtent l="0" t="0" r="0" b="7620"/>
            <wp:docPr id="1179635097" name="Imagen 6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35097" name="Imagen 6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B380" w14:textId="2A909784" w:rsidR="00807A8E" w:rsidRDefault="00807A8E" w:rsidP="00807A8E">
      <w:pPr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>Andreas</w:t>
      </w:r>
      <w:r w:rsidR="00D25265" w:rsidRPr="0032259F">
        <w:rPr>
          <w:rFonts w:ascii="Garamond" w:hAnsi="Garamond"/>
          <w:sz w:val="24"/>
          <w:szCs w:val="24"/>
          <w:lang w:val="es-ES"/>
        </w:rPr>
        <w:t xml:space="preserve"> Maier, doctor en Ciencias de la Computación en la </w:t>
      </w:r>
      <w:r w:rsidR="00FA0D1B" w:rsidRPr="0032259F">
        <w:rPr>
          <w:rFonts w:ascii="Garamond" w:hAnsi="Garamond"/>
          <w:sz w:val="24"/>
          <w:szCs w:val="24"/>
          <w:lang w:val="es-ES"/>
        </w:rPr>
        <w:t>Universidad Friedrich-Alexander de Erlangen-Núremberg (Alemania),</w:t>
      </w:r>
      <w:r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FA0D1B" w:rsidRPr="0032259F">
        <w:rPr>
          <w:rFonts w:ascii="Garamond" w:hAnsi="Garamond"/>
          <w:sz w:val="24"/>
          <w:szCs w:val="24"/>
          <w:lang w:val="es-ES"/>
        </w:rPr>
        <w:t>d</w:t>
      </w:r>
      <w:r w:rsidRPr="00807A8E">
        <w:rPr>
          <w:rFonts w:ascii="Garamond" w:hAnsi="Garamond"/>
          <w:sz w:val="24"/>
          <w:szCs w:val="24"/>
          <w:lang w:val="es-ES"/>
        </w:rPr>
        <w:t xml:space="preserve">efendió la combinación de </w:t>
      </w:r>
      <w:r w:rsidR="00AF14A7">
        <w:rPr>
          <w:rFonts w:ascii="Garamond" w:hAnsi="Garamond"/>
          <w:sz w:val="24"/>
          <w:szCs w:val="24"/>
          <w:lang w:val="es-ES"/>
        </w:rPr>
        <w:t xml:space="preserve">las </w:t>
      </w:r>
      <w:r w:rsidRPr="00807A8E">
        <w:rPr>
          <w:rFonts w:ascii="Garamond" w:hAnsi="Garamond"/>
          <w:sz w:val="24"/>
          <w:szCs w:val="24"/>
          <w:lang w:val="es-ES"/>
        </w:rPr>
        <w:t>humanidades</w:t>
      </w:r>
      <w:r w:rsidR="00AF14A7">
        <w:rPr>
          <w:rFonts w:ascii="Garamond" w:hAnsi="Garamond"/>
          <w:sz w:val="24"/>
          <w:szCs w:val="24"/>
          <w:lang w:val="es-ES"/>
        </w:rPr>
        <w:t>, las artes</w:t>
      </w:r>
      <w:r w:rsidRPr="00807A8E">
        <w:rPr>
          <w:rFonts w:ascii="Garamond" w:hAnsi="Garamond"/>
          <w:sz w:val="24"/>
          <w:szCs w:val="24"/>
          <w:lang w:val="es-ES"/>
        </w:rPr>
        <w:t xml:space="preserve"> y tecnología como una oportunidad para alcanzar importantes avances y generar impacto positivo en la sociedad.</w:t>
      </w:r>
    </w:p>
    <w:p w14:paraId="25885CAA" w14:textId="3088BE0E" w:rsidR="00366A8E" w:rsidRPr="00807A8E" w:rsidRDefault="00366A8E" w:rsidP="00366A8E">
      <w:pPr>
        <w:spacing w:line="360" w:lineRule="auto"/>
        <w:ind w:left="720"/>
        <w:jc w:val="both"/>
        <w:rPr>
          <w:rFonts w:ascii="Garamond" w:hAnsi="Garamond"/>
          <w:sz w:val="24"/>
          <w:szCs w:val="24"/>
          <w:lang w:val="es-ES"/>
        </w:rPr>
      </w:pPr>
      <w:r w:rsidRPr="00366A8E">
        <w:rPr>
          <w:rFonts w:ascii="Garamond" w:hAnsi="Garamond"/>
          <w:sz w:val="24"/>
          <w:szCs w:val="24"/>
          <w:lang w:val="es-ES"/>
        </w:rPr>
        <w:lastRenderedPageBreak/>
        <w:drawing>
          <wp:inline distT="0" distB="0" distL="0" distR="0" wp14:anchorId="08EFF5DB" wp14:editId="7E51210E">
            <wp:extent cx="5400040" cy="3147695"/>
            <wp:effectExtent l="0" t="0" r="0" b="0"/>
            <wp:docPr id="909965700" name="Imagen 1" descr="Una persona haciendo gestos con la ma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65700" name="Imagen 1" descr="Una persona haciendo gestos con la mano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7BD6" w14:textId="77777777" w:rsidR="00366A8E" w:rsidRDefault="00366A8E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</w:p>
    <w:p w14:paraId="36C808D4" w14:textId="096E0A01" w:rsidR="00FA0D1B" w:rsidRPr="0032259F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  <w:r w:rsidRPr="00807A8E">
        <w:rPr>
          <w:rFonts w:ascii="Garamond" w:hAnsi="Garamond"/>
          <w:sz w:val="24"/>
          <w:szCs w:val="24"/>
          <w:u w:val="single"/>
          <w:lang w:val="es-ES"/>
        </w:rPr>
        <w:t xml:space="preserve">Ponencia de Salustiano Mato </w:t>
      </w:r>
      <w:r w:rsidR="00FA0D1B" w:rsidRPr="0032259F">
        <w:rPr>
          <w:rFonts w:ascii="Garamond" w:hAnsi="Garamond"/>
          <w:sz w:val="24"/>
          <w:szCs w:val="24"/>
          <w:u w:val="single"/>
          <w:lang w:val="es-ES"/>
        </w:rPr>
        <w:t>de la Iglesia</w:t>
      </w:r>
    </w:p>
    <w:p w14:paraId="678B0645" w14:textId="60AED35A" w:rsidR="00807A8E" w:rsidRDefault="00FA0D1B" w:rsidP="00807A8E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32259F">
        <w:rPr>
          <w:rFonts w:ascii="Garamond" w:hAnsi="Garamond"/>
          <w:sz w:val="24"/>
          <w:szCs w:val="24"/>
          <w:lang w:val="es-ES"/>
        </w:rPr>
        <w:t xml:space="preserve">Finalmente, </w:t>
      </w:r>
      <w:r w:rsidR="00807A8E" w:rsidRPr="00807A8E">
        <w:rPr>
          <w:rFonts w:ascii="Garamond" w:hAnsi="Garamond"/>
          <w:sz w:val="24"/>
          <w:szCs w:val="24"/>
          <w:lang w:val="es-ES"/>
        </w:rPr>
        <w:t>Salustiano Mato</w:t>
      </w:r>
      <w:r w:rsidRPr="0032259F">
        <w:rPr>
          <w:rFonts w:ascii="Garamond" w:hAnsi="Garamond"/>
          <w:sz w:val="24"/>
          <w:szCs w:val="24"/>
          <w:lang w:val="es-ES"/>
        </w:rPr>
        <w:t xml:space="preserve"> de la Iglesia, Catedrático en la Universidad de Vigo</w:t>
      </w:r>
      <w:r w:rsidR="00AF14A7">
        <w:rPr>
          <w:rFonts w:ascii="Garamond" w:hAnsi="Garamond"/>
          <w:sz w:val="24"/>
          <w:szCs w:val="24"/>
          <w:lang w:val="es-ES"/>
        </w:rPr>
        <w:t>, ex Rector, y ex Vicepresidente de la CRUE entre otras responsabilidades</w:t>
      </w:r>
      <w:r w:rsidRPr="0032259F">
        <w:rPr>
          <w:rFonts w:ascii="Garamond" w:hAnsi="Garamond"/>
          <w:sz w:val="24"/>
          <w:szCs w:val="24"/>
          <w:lang w:val="es-ES"/>
        </w:rPr>
        <w:t>,</w:t>
      </w:r>
      <w:r w:rsidR="00807A8E" w:rsidRPr="00807A8E">
        <w:rPr>
          <w:rFonts w:ascii="Garamond" w:hAnsi="Garamond"/>
          <w:sz w:val="24"/>
          <w:szCs w:val="24"/>
          <w:lang w:val="es-ES"/>
        </w:rPr>
        <w:t xml:space="preserve"> abordó la problemática de la escasez de investigación en humanidades dentro de las universidades. Presentó el sistema desarrollado por la </w:t>
      </w:r>
      <w:r w:rsidRPr="0032259F">
        <w:rPr>
          <w:rFonts w:ascii="Garamond" w:hAnsi="Garamond"/>
          <w:sz w:val="24"/>
          <w:szCs w:val="24"/>
          <w:lang w:val="es-ES"/>
        </w:rPr>
        <w:t>CRUE</w:t>
      </w:r>
      <w:r w:rsidR="00807A8E" w:rsidRPr="00807A8E">
        <w:rPr>
          <w:rFonts w:ascii="Garamond" w:hAnsi="Garamond"/>
          <w:sz w:val="24"/>
          <w:szCs w:val="24"/>
          <w:lang w:val="es-ES"/>
        </w:rPr>
        <w:t xml:space="preserve"> </w:t>
      </w:r>
      <w:r w:rsidR="00AF14A7">
        <w:rPr>
          <w:rFonts w:ascii="Garamond" w:hAnsi="Garamond"/>
          <w:sz w:val="24"/>
          <w:szCs w:val="24"/>
          <w:lang w:val="es-ES"/>
        </w:rPr>
        <w:t xml:space="preserve">para el sexenio de transferencia estatal y, expuso como </w:t>
      </w:r>
      <w:r w:rsidR="00807A8E" w:rsidRPr="00807A8E">
        <w:rPr>
          <w:rFonts w:ascii="Garamond" w:hAnsi="Garamond"/>
          <w:sz w:val="24"/>
          <w:szCs w:val="24"/>
          <w:lang w:val="es-ES"/>
        </w:rPr>
        <w:t xml:space="preserve">para medir el impacto humanístico, </w:t>
      </w:r>
      <w:r w:rsidR="00AF14A7">
        <w:rPr>
          <w:rFonts w:ascii="Garamond" w:hAnsi="Garamond"/>
          <w:sz w:val="24"/>
          <w:szCs w:val="24"/>
          <w:lang w:val="es-ES"/>
        </w:rPr>
        <w:t xml:space="preserve">pueden </w:t>
      </w:r>
      <w:r w:rsidR="00807A8E" w:rsidRPr="00807A8E">
        <w:rPr>
          <w:rFonts w:ascii="Garamond" w:hAnsi="Garamond"/>
          <w:sz w:val="24"/>
          <w:szCs w:val="24"/>
          <w:lang w:val="es-ES"/>
        </w:rPr>
        <w:t>utiliza</w:t>
      </w:r>
      <w:r w:rsidR="00AF14A7">
        <w:rPr>
          <w:rFonts w:ascii="Garamond" w:hAnsi="Garamond"/>
          <w:sz w:val="24"/>
          <w:szCs w:val="24"/>
          <w:lang w:val="es-ES"/>
        </w:rPr>
        <w:t>rse</w:t>
      </w:r>
      <w:r w:rsidR="00807A8E" w:rsidRPr="00807A8E">
        <w:rPr>
          <w:rFonts w:ascii="Garamond" w:hAnsi="Garamond"/>
          <w:sz w:val="24"/>
          <w:szCs w:val="24"/>
          <w:lang w:val="es-ES"/>
        </w:rPr>
        <w:t xml:space="preserve"> criterios objetivos y subjetivos. Se enfatizó la creciente necesidad de las humanidades en campos científicos y de ingeniería, donde los profesionales reconocen su importancia. Entre los indicadores clave se </w:t>
      </w:r>
      <w:r w:rsidR="00A942B3">
        <w:rPr>
          <w:rFonts w:ascii="Garamond" w:hAnsi="Garamond"/>
          <w:sz w:val="24"/>
          <w:szCs w:val="24"/>
          <w:lang w:val="es-ES"/>
        </w:rPr>
        <w:t>detuvo en las acciones de divulgación del conocimiento con especial valor social</w:t>
      </w:r>
      <w:r w:rsidR="00807A8E" w:rsidRPr="00807A8E">
        <w:rPr>
          <w:rFonts w:ascii="Garamond" w:hAnsi="Garamond"/>
          <w:sz w:val="24"/>
          <w:szCs w:val="24"/>
          <w:lang w:val="es-ES"/>
        </w:rPr>
        <w:t>. Como conclusión, se argumentó que la medición del impacto del conocimiento humanístico no debe generar temor, sino ser aceptada como un proceso válido y esencial para la evolución del conocimiento.</w:t>
      </w:r>
    </w:p>
    <w:p w14:paraId="201E7E3E" w14:textId="25FF724D" w:rsidR="00AF14A7" w:rsidRPr="00807A8E" w:rsidRDefault="00AF14A7" w:rsidP="00807A8E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01DB7D28" wp14:editId="15C21D61">
            <wp:extent cx="5400040" cy="4050030"/>
            <wp:effectExtent l="0" t="0" r="0" b="7620"/>
            <wp:docPr id="699184298" name="Imagen 7" descr="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84298" name="Imagen 7" descr="Sitio web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3D75" w14:textId="77777777" w:rsidR="00FA0D1B" w:rsidRPr="0032259F" w:rsidRDefault="00807A8E" w:rsidP="00807A8E">
      <w:pPr>
        <w:spacing w:line="360" w:lineRule="auto"/>
        <w:jc w:val="both"/>
        <w:rPr>
          <w:rFonts w:ascii="Garamond" w:hAnsi="Garamond"/>
          <w:sz w:val="24"/>
          <w:szCs w:val="24"/>
          <w:u w:val="single"/>
          <w:lang w:val="es-ES"/>
        </w:rPr>
      </w:pPr>
      <w:r w:rsidRPr="00807A8E">
        <w:rPr>
          <w:rFonts w:ascii="Garamond" w:hAnsi="Garamond"/>
          <w:sz w:val="24"/>
          <w:szCs w:val="24"/>
          <w:u w:val="single"/>
          <w:lang w:val="es-ES"/>
        </w:rPr>
        <w:t xml:space="preserve">Conclusión </w:t>
      </w:r>
    </w:p>
    <w:p w14:paraId="75B5282A" w14:textId="5DF278AE" w:rsidR="00410238" w:rsidRPr="0032259F" w:rsidRDefault="00807A8E" w:rsidP="00FA62FD">
      <w:pPr>
        <w:spacing w:line="360" w:lineRule="auto"/>
        <w:jc w:val="both"/>
        <w:rPr>
          <w:rFonts w:ascii="Garamond" w:hAnsi="Garamond"/>
          <w:sz w:val="24"/>
          <w:szCs w:val="24"/>
          <w:lang w:val="es-ES"/>
        </w:rPr>
      </w:pPr>
      <w:r w:rsidRPr="00807A8E">
        <w:rPr>
          <w:rFonts w:ascii="Garamond" w:hAnsi="Garamond"/>
          <w:sz w:val="24"/>
          <w:szCs w:val="24"/>
          <w:lang w:val="es-ES"/>
        </w:rPr>
        <w:t xml:space="preserve">El seminario permitió reflexionar sobre el rol fundamental de las humanidades en la sociedad actual y su influencia en diversas áreas del conocimiento. Se reconoció la necesidad de metodologías adecuadas para medir su impacto y se enfatizó la importancia de su transferencia en ámbitos como la </w:t>
      </w:r>
      <w:r w:rsidR="00A942B3">
        <w:rPr>
          <w:rFonts w:ascii="Garamond" w:hAnsi="Garamond"/>
          <w:sz w:val="24"/>
          <w:szCs w:val="24"/>
          <w:lang w:val="es-ES"/>
        </w:rPr>
        <w:t xml:space="preserve">historia, la </w:t>
      </w:r>
      <w:r w:rsidRPr="00807A8E">
        <w:rPr>
          <w:rFonts w:ascii="Garamond" w:hAnsi="Garamond"/>
          <w:sz w:val="24"/>
          <w:szCs w:val="24"/>
          <w:lang w:val="es-ES"/>
        </w:rPr>
        <w:t xml:space="preserve">ética, </w:t>
      </w:r>
      <w:r w:rsidR="00A942B3">
        <w:rPr>
          <w:rFonts w:ascii="Garamond" w:hAnsi="Garamond"/>
          <w:sz w:val="24"/>
          <w:szCs w:val="24"/>
          <w:lang w:val="es-ES"/>
        </w:rPr>
        <w:t>el acompañamiento,</w:t>
      </w:r>
      <w:r w:rsidRPr="00807A8E">
        <w:rPr>
          <w:rFonts w:ascii="Garamond" w:hAnsi="Garamond"/>
          <w:sz w:val="24"/>
          <w:szCs w:val="24"/>
          <w:lang w:val="es-ES"/>
        </w:rPr>
        <w:t xml:space="preserve"> la inmigración, la conciencia ambiental</w:t>
      </w:r>
      <w:r w:rsidR="00A942B3">
        <w:rPr>
          <w:rFonts w:ascii="Garamond" w:hAnsi="Garamond"/>
          <w:sz w:val="24"/>
          <w:szCs w:val="24"/>
          <w:lang w:val="es-ES"/>
        </w:rPr>
        <w:t>, la transformación social</w:t>
      </w:r>
      <w:r w:rsidRPr="00807A8E">
        <w:rPr>
          <w:rFonts w:ascii="Garamond" w:hAnsi="Garamond"/>
          <w:sz w:val="24"/>
          <w:szCs w:val="24"/>
          <w:lang w:val="es-ES"/>
        </w:rPr>
        <w:t xml:space="preserve"> y la tecnología. Finalmente, se concluyó que las humanidades son esenciales para la construcción de un mundo más justo, informado y sostenible.</w:t>
      </w:r>
    </w:p>
    <w:sectPr w:rsidR="00410238" w:rsidRPr="0032259F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B88E4" w14:textId="77777777" w:rsidR="00D155C0" w:rsidRDefault="00D155C0" w:rsidP="009976CB">
      <w:pPr>
        <w:spacing w:after="0" w:line="240" w:lineRule="auto"/>
      </w:pPr>
      <w:r>
        <w:separator/>
      </w:r>
    </w:p>
  </w:endnote>
  <w:endnote w:type="continuationSeparator" w:id="0">
    <w:p w14:paraId="4BF572A7" w14:textId="77777777" w:rsidR="00D155C0" w:rsidRDefault="00D155C0" w:rsidP="00997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0307182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666DFD12" w14:textId="40CD3D30" w:rsidR="00FA62FD" w:rsidRPr="00FA62FD" w:rsidRDefault="00FA62FD">
        <w:pPr>
          <w:pStyle w:val="Piedepgina"/>
          <w:jc w:val="center"/>
          <w:rPr>
            <w:rFonts w:ascii="Garamond" w:hAnsi="Garamond"/>
          </w:rPr>
        </w:pPr>
        <w:r w:rsidRPr="00FA62FD">
          <w:rPr>
            <w:rFonts w:ascii="Garamond" w:hAnsi="Garamond"/>
          </w:rPr>
          <w:fldChar w:fldCharType="begin"/>
        </w:r>
        <w:r w:rsidRPr="00FA62FD">
          <w:rPr>
            <w:rFonts w:ascii="Garamond" w:hAnsi="Garamond"/>
          </w:rPr>
          <w:instrText>PAGE   \* MERGEFORMAT</w:instrText>
        </w:r>
        <w:r w:rsidRPr="00FA62FD">
          <w:rPr>
            <w:rFonts w:ascii="Garamond" w:hAnsi="Garamond"/>
          </w:rPr>
          <w:fldChar w:fldCharType="separate"/>
        </w:r>
        <w:r w:rsidRPr="00FA62FD">
          <w:rPr>
            <w:rFonts w:ascii="Garamond" w:hAnsi="Garamond"/>
            <w:lang w:val="es-ES"/>
          </w:rPr>
          <w:t>2</w:t>
        </w:r>
        <w:r w:rsidRPr="00FA62FD">
          <w:rPr>
            <w:rFonts w:ascii="Garamond" w:hAnsi="Garamond"/>
          </w:rPr>
          <w:fldChar w:fldCharType="end"/>
        </w:r>
      </w:p>
    </w:sdtContent>
  </w:sdt>
  <w:p w14:paraId="724A147E" w14:textId="77777777" w:rsidR="00FA62FD" w:rsidRDefault="00FA62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DDDA2" w14:textId="77777777" w:rsidR="00D155C0" w:rsidRDefault="00D155C0" w:rsidP="009976CB">
      <w:pPr>
        <w:spacing w:after="0" w:line="240" w:lineRule="auto"/>
      </w:pPr>
      <w:r>
        <w:separator/>
      </w:r>
    </w:p>
  </w:footnote>
  <w:footnote w:type="continuationSeparator" w:id="0">
    <w:p w14:paraId="71E106E9" w14:textId="77777777" w:rsidR="00D155C0" w:rsidRDefault="00D155C0" w:rsidP="00997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3C7"/>
    <w:multiLevelType w:val="hybridMultilevel"/>
    <w:tmpl w:val="E10650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B1E27"/>
    <w:multiLevelType w:val="hybridMultilevel"/>
    <w:tmpl w:val="F4981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E374C"/>
    <w:multiLevelType w:val="multilevel"/>
    <w:tmpl w:val="1EE6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CB5D65"/>
    <w:multiLevelType w:val="multilevel"/>
    <w:tmpl w:val="66F2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7778709">
    <w:abstractNumId w:val="0"/>
  </w:num>
  <w:num w:numId="2" w16cid:durableId="1131095359">
    <w:abstractNumId w:val="1"/>
  </w:num>
  <w:num w:numId="3" w16cid:durableId="1458842019">
    <w:abstractNumId w:val="2"/>
  </w:num>
  <w:num w:numId="4" w16cid:durableId="693532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2FC"/>
    <w:rsid w:val="00122253"/>
    <w:rsid w:val="001842AE"/>
    <w:rsid w:val="001979B5"/>
    <w:rsid w:val="0025517E"/>
    <w:rsid w:val="002F1409"/>
    <w:rsid w:val="0032259F"/>
    <w:rsid w:val="00366A8E"/>
    <w:rsid w:val="00410238"/>
    <w:rsid w:val="00455152"/>
    <w:rsid w:val="00466345"/>
    <w:rsid w:val="005449E2"/>
    <w:rsid w:val="00584C24"/>
    <w:rsid w:val="005964A7"/>
    <w:rsid w:val="006040C6"/>
    <w:rsid w:val="007605B3"/>
    <w:rsid w:val="00807A8E"/>
    <w:rsid w:val="00872914"/>
    <w:rsid w:val="009976CB"/>
    <w:rsid w:val="009D692F"/>
    <w:rsid w:val="00A942B3"/>
    <w:rsid w:val="00AF14A7"/>
    <w:rsid w:val="00AF608E"/>
    <w:rsid w:val="00B2695F"/>
    <w:rsid w:val="00B6156C"/>
    <w:rsid w:val="00C052FC"/>
    <w:rsid w:val="00C51526"/>
    <w:rsid w:val="00CD08F0"/>
    <w:rsid w:val="00D155C0"/>
    <w:rsid w:val="00D25265"/>
    <w:rsid w:val="00D809D4"/>
    <w:rsid w:val="00E15CFC"/>
    <w:rsid w:val="00E24F4D"/>
    <w:rsid w:val="00F06B93"/>
    <w:rsid w:val="00FA0D1B"/>
    <w:rsid w:val="00FA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754A"/>
  <w15:chartTrackingRefBased/>
  <w15:docId w15:val="{D1AC4F51-2D00-4E6A-B1C3-A15FF391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6CB"/>
    <w:pPr>
      <w:spacing w:line="259" w:lineRule="auto"/>
    </w:pPr>
    <w:rPr>
      <w:sz w:val="22"/>
      <w:szCs w:val="22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C05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5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52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5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52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52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52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52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52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52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52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52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52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52F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52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52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52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52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052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05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052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5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52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052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52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052F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52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52F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52F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97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76CB"/>
    <w:rPr>
      <w:sz w:val="22"/>
      <w:szCs w:val="22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997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6CB"/>
    <w:rPr>
      <w:sz w:val="22"/>
      <w:szCs w:val="22"/>
      <w:lang w:val="en-GB"/>
    </w:rPr>
  </w:style>
  <w:style w:type="character" w:styleId="Hipervnculo">
    <w:name w:val="Hyperlink"/>
    <w:basedOn w:val="Fuentedeprrafopredeter"/>
    <w:uiPriority w:val="99"/>
    <w:unhideWhenUsed/>
    <w:rsid w:val="00584C2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4C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co.org/es/management-social-transformations-most-programm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Lafuente Martínez (AeP)</dc:creator>
  <cp:keywords/>
  <dc:description/>
  <cp:lastModifiedBy>Miguel Osorio García de Oteyza</cp:lastModifiedBy>
  <cp:revision>15</cp:revision>
  <dcterms:created xsi:type="dcterms:W3CDTF">2025-02-17T11:10:00Z</dcterms:created>
  <dcterms:modified xsi:type="dcterms:W3CDTF">2025-02-27T18:55:00Z</dcterms:modified>
</cp:coreProperties>
</file>